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7AC4" w14:textId="77777777" w:rsidR="00726669" w:rsidRPr="00726669" w:rsidRDefault="00726669" w:rsidP="00726669">
      <w:pPr>
        <w:spacing w:before="100" w:beforeAutospacing="1" w:after="240" w:line="288" w:lineRule="auto"/>
        <w:jc w:val="center"/>
        <w:rPr>
          <w:rFonts w:eastAsia="SimSun"/>
          <w:b/>
          <w:bCs/>
          <w:sz w:val="24"/>
          <w:lang w:eastAsia="zh-CN"/>
        </w:rPr>
      </w:pPr>
      <w:r w:rsidRPr="00726669">
        <w:rPr>
          <w:rFonts w:eastAsia="SimSun"/>
          <w:b/>
          <w:bCs/>
          <w:sz w:val="24"/>
          <w:lang w:eastAsia="zh-CN"/>
        </w:rPr>
        <w:t>DECLARAÇÃO DE INEXISTÊNCIA DE FATOS IMPEDITIVOS</w:t>
      </w:r>
    </w:p>
    <w:p w14:paraId="14EE6415" w14:textId="77777777" w:rsidR="00726669" w:rsidRPr="00726669" w:rsidRDefault="00726669" w:rsidP="00726669">
      <w:pPr>
        <w:spacing w:before="100" w:beforeAutospacing="1" w:after="240" w:line="288" w:lineRule="auto"/>
        <w:jc w:val="center"/>
        <w:rPr>
          <w:rFonts w:eastAsia="SimSun"/>
          <w:b/>
          <w:bCs/>
        </w:rPr>
      </w:pPr>
    </w:p>
    <w:p w14:paraId="188239EC" w14:textId="77777777" w:rsidR="00726669" w:rsidRPr="00726669" w:rsidRDefault="00726669" w:rsidP="00726669">
      <w:pPr>
        <w:suppressAutoHyphens/>
        <w:spacing w:after="120" w:line="360" w:lineRule="auto"/>
        <w:jc w:val="both"/>
        <w:rPr>
          <w:rFonts w:eastAsia="Times New Roman"/>
          <w:bCs/>
          <w:lang w:eastAsia="zh-CN"/>
        </w:rPr>
      </w:pPr>
      <w:r w:rsidRPr="00726669">
        <w:rPr>
          <w:rFonts w:eastAsia="Times New Roman"/>
          <w:lang w:eastAsia="zh-CN"/>
        </w:rPr>
        <w:t xml:space="preserve">A </w:t>
      </w:r>
      <w:r w:rsidRPr="00726669">
        <w:rPr>
          <w:rFonts w:eastAsia="Times New Roman"/>
          <w:b/>
          <w:bCs/>
          <w:lang w:eastAsia="zh-CN"/>
        </w:rPr>
        <w:t>Associação Nacional dos Integrantes das Unidades de Auditoria Interna Governamental – Associação FONAI</w:t>
      </w:r>
      <w:r w:rsidRPr="00726669">
        <w:rPr>
          <w:rFonts w:eastAsia="Times New Roman"/>
          <w:lang w:eastAsia="zh-CN"/>
        </w:rPr>
        <w:t xml:space="preserve">, inscrita no CNPJ sob o n° 12.465.165/0001-18, por intermédio de seu representante legal o Sr Carlos Arthur Saldanha Dias, portador da Carteira de Identidade - RG nº 9033198327 e do CPF nº 518778210-04, </w:t>
      </w:r>
      <w:r w:rsidRPr="00726669">
        <w:rPr>
          <w:rFonts w:eastAsia="Times New Roman"/>
          <w:bCs/>
          <w:lang w:eastAsia="zh-CN"/>
        </w:rPr>
        <w:t>DECLARA que:</w:t>
      </w:r>
    </w:p>
    <w:p w14:paraId="56F4C05D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não emprega menor de 18 (dezoito) anos em trabalho noturno, perigoso ou insalubre e não emprego menor de 16 (dezesseis) anos, salvo menor, a partir de 14 (quatorze) anos (Lei nº 14.133, art. 68, VI);</w:t>
      </w:r>
    </w:p>
    <w:p w14:paraId="0684A161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cumpre as exigências de reserva de cargos para pessoa com deficiência e para reabilitado da Previdência Social, previstas em lei e em outras normas específicas (Lei nº 14.133, art. 63, IV);</w:t>
      </w:r>
    </w:p>
    <w:p w14:paraId="292FC7CD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tomou conhecimento de todas as informações e das condições locais para o cumprimento das obrigações objeto da licitação (Lei nº 14.133/2021, art. 67, VI);</w:t>
      </w:r>
    </w:p>
    <w:p w14:paraId="2910DAD7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atende aos requisitos de habilitação (Lei nº 14.133, art. 63, I);</w:t>
      </w:r>
    </w:p>
    <w:p w14:paraId="06A83C02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responderá pela veracidade das informações prestadas, na forma da lei (Lei nº 14.133, art. 63, I);</w:t>
      </w:r>
    </w:p>
    <w:p w14:paraId="7F12BA4A" w14:textId="77777777" w:rsidR="00726669" w:rsidRPr="00726669" w:rsidRDefault="00726669" w:rsidP="00726669">
      <w:pPr>
        <w:numPr>
          <w:ilvl w:val="0"/>
          <w:numId w:val="1"/>
        </w:numPr>
        <w:suppressAutoHyphens/>
        <w:spacing w:after="120" w:line="360" w:lineRule="auto"/>
        <w:ind w:left="714" w:hanging="357"/>
        <w:jc w:val="both"/>
        <w:rPr>
          <w:rFonts w:ascii="Acumin Variable Concept" w:eastAsia="Times New Roman" w:hAnsi="Acumin Variable Concept" w:cs="Times New Roman"/>
          <w:color w:val="000000"/>
          <w:lang w:val="pt-BR"/>
        </w:rPr>
      </w:pPr>
      <w:r w:rsidRPr="00726669">
        <w:rPr>
          <w:rFonts w:eastAsia="Times New Roman"/>
          <w:color w:val="000000"/>
          <w:lang w:val="pt-BR"/>
        </w:rPr>
        <w:t>está ciente da obrigatoriedade de declarar a superveniência de fatos impeditivos da contratação (Lei nº 14.133, art. 155, V).</w:t>
      </w:r>
    </w:p>
    <w:p w14:paraId="0C81B77A" w14:textId="77777777" w:rsidR="00726669" w:rsidRPr="00726669" w:rsidRDefault="00726669" w:rsidP="00726669">
      <w:pPr>
        <w:spacing w:before="100" w:after="240" w:line="288" w:lineRule="auto"/>
        <w:ind w:left="720"/>
        <w:jc w:val="center"/>
        <w:rPr>
          <w:rFonts w:eastAsia="SimSun"/>
          <w:lang w:eastAsia="zh-CN"/>
        </w:rPr>
      </w:pPr>
    </w:p>
    <w:p w14:paraId="676869E8" w14:textId="19F3BBD2" w:rsidR="00726669" w:rsidRPr="00726669" w:rsidRDefault="00726669" w:rsidP="00726669">
      <w:pPr>
        <w:spacing w:before="100" w:after="240" w:line="288" w:lineRule="auto"/>
        <w:ind w:left="720"/>
        <w:jc w:val="right"/>
        <w:rPr>
          <w:rFonts w:eastAsia="SimSun"/>
          <w:lang w:eastAsia="zh-CN"/>
        </w:rPr>
      </w:pPr>
      <w:r w:rsidRPr="00726669">
        <w:rPr>
          <w:rFonts w:eastAsia="SimSun"/>
          <w:lang w:eastAsia="zh-CN"/>
        </w:rPr>
        <w:t xml:space="preserve">Brasília, </w:t>
      </w:r>
      <w:r w:rsidR="00466F08">
        <w:rPr>
          <w:rFonts w:eastAsia="SimSun"/>
          <w:lang w:eastAsia="zh-CN"/>
        </w:rPr>
        <w:t>1</w:t>
      </w:r>
      <w:r w:rsidR="00FF2E08">
        <w:rPr>
          <w:rFonts w:eastAsia="SimSun"/>
          <w:lang w:eastAsia="zh-CN"/>
        </w:rPr>
        <w:t>7</w:t>
      </w:r>
      <w:r w:rsidRPr="00726669">
        <w:rPr>
          <w:rFonts w:eastAsia="SimSun"/>
          <w:lang w:eastAsia="zh-CN"/>
        </w:rPr>
        <w:t xml:space="preserve"> de </w:t>
      </w:r>
      <w:r w:rsidR="007632B4">
        <w:rPr>
          <w:rFonts w:eastAsia="SimSun"/>
          <w:lang w:eastAsia="zh-CN"/>
        </w:rPr>
        <w:t>març</w:t>
      </w:r>
      <w:r w:rsidRPr="00726669">
        <w:rPr>
          <w:rFonts w:eastAsia="SimSun"/>
          <w:lang w:eastAsia="zh-CN"/>
        </w:rPr>
        <w:t>o de 202</w:t>
      </w:r>
      <w:r w:rsidR="007632B4">
        <w:rPr>
          <w:rFonts w:eastAsia="SimSun"/>
          <w:lang w:eastAsia="zh-CN"/>
        </w:rPr>
        <w:t>6</w:t>
      </w:r>
      <w:r w:rsidRPr="00726669">
        <w:rPr>
          <w:rFonts w:eastAsia="SimSun"/>
          <w:lang w:eastAsia="zh-CN"/>
        </w:rPr>
        <w:t>.</w:t>
      </w:r>
    </w:p>
    <w:p w14:paraId="2BB3D807" w14:textId="77777777" w:rsidR="00726669" w:rsidRPr="00726669" w:rsidRDefault="00726669" w:rsidP="00726669">
      <w:pPr>
        <w:spacing w:before="100" w:after="240" w:line="288" w:lineRule="auto"/>
        <w:ind w:left="720"/>
        <w:jc w:val="center"/>
        <w:rPr>
          <w:rFonts w:eastAsia="SimSun"/>
          <w:lang w:eastAsia="zh-CN"/>
        </w:rPr>
      </w:pPr>
    </w:p>
    <w:p w14:paraId="2D7349DA" w14:textId="77777777" w:rsidR="00726669" w:rsidRPr="00726669" w:rsidRDefault="00726669" w:rsidP="00726669">
      <w:pPr>
        <w:spacing w:line="288" w:lineRule="auto"/>
        <w:jc w:val="center"/>
        <w:rPr>
          <w:rFonts w:eastAsia="SimSun"/>
          <w:lang w:eastAsia="zh-CN"/>
        </w:rPr>
      </w:pPr>
      <w:r w:rsidRPr="00726669">
        <w:rPr>
          <w:rFonts w:eastAsia="SimSun"/>
          <w:lang w:eastAsia="zh-CN"/>
        </w:rPr>
        <w:t>..............................................................................................</w:t>
      </w:r>
    </w:p>
    <w:p w14:paraId="3AE50AB6" w14:textId="77777777" w:rsidR="00726669" w:rsidRPr="00726669" w:rsidRDefault="00726669" w:rsidP="00726669">
      <w:pPr>
        <w:suppressAutoHyphens/>
        <w:spacing w:line="240" w:lineRule="auto"/>
        <w:jc w:val="center"/>
        <w:rPr>
          <w:rFonts w:eastAsia="Times New Roman"/>
          <w:lang w:val="pt-BR" w:eastAsia="zh-CN"/>
        </w:rPr>
      </w:pPr>
      <w:r w:rsidRPr="00726669">
        <w:rPr>
          <w:rFonts w:eastAsia="Times New Roman"/>
          <w:lang w:val="pt-BR" w:eastAsia="zh-CN"/>
        </w:rPr>
        <w:t>Carlos Arthur Saldanha Dias</w:t>
      </w:r>
    </w:p>
    <w:p w14:paraId="7FD8ABC6" w14:textId="77777777" w:rsidR="00726669" w:rsidRPr="00726669" w:rsidRDefault="00726669" w:rsidP="00726669">
      <w:pPr>
        <w:suppressAutoHyphens/>
        <w:spacing w:line="240" w:lineRule="auto"/>
        <w:jc w:val="center"/>
        <w:rPr>
          <w:rFonts w:eastAsia="Times New Roman"/>
          <w:lang w:val="pt-BR" w:eastAsia="zh-CN"/>
        </w:rPr>
      </w:pPr>
      <w:r w:rsidRPr="00726669">
        <w:rPr>
          <w:rFonts w:eastAsia="Times New Roman"/>
          <w:lang w:val="pt-BR" w:eastAsia="zh-CN"/>
        </w:rPr>
        <w:t>Presidente Associação FONAI</w:t>
      </w:r>
    </w:p>
    <w:p w14:paraId="09C29E7A" w14:textId="77777777" w:rsidR="00CD5BFA" w:rsidRPr="007E7F3B" w:rsidRDefault="00CD5BFA" w:rsidP="007E7F3B"/>
    <w:sectPr w:rsidR="00CD5BFA" w:rsidRPr="007E7F3B">
      <w:headerReference w:type="default" r:id="rId8"/>
      <w:footerReference w:type="default" r:id="rId9"/>
      <w:pgSz w:w="11909" w:h="16834"/>
      <w:pgMar w:top="1440" w:right="1440" w:bottom="1440" w:left="1440" w:header="2267" w:footer="1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9D516" w14:textId="77777777" w:rsidR="00A806C4" w:rsidRDefault="00A806C4">
      <w:pPr>
        <w:spacing w:line="240" w:lineRule="auto"/>
      </w:pPr>
      <w:r>
        <w:separator/>
      </w:r>
    </w:p>
  </w:endnote>
  <w:endnote w:type="continuationSeparator" w:id="0">
    <w:p w14:paraId="57BD6D10" w14:textId="77777777" w:rsidR="00A806C4" w:rsidRDefault="00A80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cumin Variable Concep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7266" w14:textId="77777777" w:rsidR="00CD5BFA" w:rsidRDefault="00CD5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69B2" w14:textId="77777777" w:rsidR="00A806C4" w:rsidRDefault="00A806C4">
      <w:pPr>
        <w:spacing w:line="240" w:lineRule="auto"/>
      </w:pPr>
      <w:r>
        <w:separator/>
      </w:r>
    </w:p>
  </w:footnote>
  <w:footnote w:type="continuationSeparator" w:id="0">
    <w:p w14:paraId="7D434AB4" w14:textId="77777777" w:rsidR="00A806C4" w:rsidRDefault="00A806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E4EC" w14:textId="77777777" w:rsidR="00CD5BFA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5F6A3B08" wp14:editId="096795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89422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4" b="14"/>
                  <a:stretch>
                    <a:fillRect/>
                  </a:stretch>
                </pic:blipFill>
                <pic:spPr>
                  <a:xfrm>
                    <a:off x="0" y="0"/>
                    <a:ext cx="7560000" cy="106894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E590A"/>
    <w:multiLevelType w:val="multilevel"/>
    <w:tmpl w:val="2C4E5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BFA"/>
    <w:rsid w:val="00017A1C"/>
    <w:rsid w:val="000E3A36"/>
    <w:rsid w:val="001A35C1"/>
    <w:rsid w:val="001E368D"/>
    <w:rsid w:val="002F59CF"/>
    <w:rsid w:val="00466F08"/>
    <w:rsid w:val="005234A3"/>
    <w:rsid w:val="005C5A55"/>
    <w:rsid w:val="0061432C"/>
    <w:rsid w:val="00726669"/>
    <w:rsid w:val="007632B4"/>
    <w:rsid w:val="007D58A6"/>
    <w:rsid w:val="007E7F3B"/>
    <w:rsid w:val="00A806C4"/>
    <w:rsid w:val="00B93529"/>
    <w:rsid w:val="00CD5BFA"/>
    <w:rsid w:val="00E33BCE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87E2"/>
  <w15:docId w15:val="{E4461D5D-5565-406B-84F2-DF6A55E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gTQ6YKqzFXHkA8FEKaNlyC7Xw==">CgMxLjA4AHIhMXBlWW1rWUk2RWlveHlzQ2dreWNyUDJCNGJkdXhCeXZY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Saldanha</dc:creator>
  <cp:lastModifiedBy>carlos arthur saldanha dias</cp:lastModifiedBy>
  <cp:revision>3</cp:revision>
  <dcterms:created xsi:type="dcterms:W3CDTF">2026-03-17T01:03:00Z</dcterms:created>
  <dcterms:modified xsi:type="dcterms:W3CDTF">2026-03-17T20:36:00Z</dcterms:modified>
</cp:coreProperties>
</file>